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DC" w:rsidRPr="00587462" w:rsidRDefault="0037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ED" w:rsidRPr="00587462">
        <w:rPr>
          <w:rFonts w:ascii="Times New Roman" w:hAnsi="Times New Roman" w:cs="Times New Roman"/>
          <w:sz w:val="28"/>
          <w:szCs w:val="28"/>
        </w:rPr>
        <w:t>PRIMARY DYSTONIA RATES VS.  TARDIVE DYSTONIA</w:t>
      </w:r>
    </w:p>
    <w:p w:rsidR="00890FC9" w:rsidRPr="00587462" w:rsidRDefault="00890F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462">
        <w:rPr>
          <w:rFonts w:ascii="Times New Roman" w:hAnsi="Times New Roman" w:cs="Times New Roman"/>
          <w:sz w:val="28"/>
          <w:szCs w:val="28"/>
        </w:rPr>
        <w:t>Notes on Rates by Peter R. Breggin, MD.</w:t>
      </w:r>
      <w:proofErr w:type="gramEnd"/>
      <w:r w:rsidRPr="0058746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AD5CED" w:rsidRPr="00587462" w:rsidRDefault="00AD5CED" w:rsidP="00A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A"/>
          <w:sz w:val="28"/>
          <w:szCs w:val="28"/>
        </w:rPr>
      </w:pPr>
      <w:r w:rsidRPr="00587462">
        <w:rPr>
          <w:rFonts w:ascii="Times New Roman" w:hAnsi="Times New Roman" w:cs="Times New Roman"/>
          <w:sz w:val="28"/>
          <w:szCs w:val="28"/>
        </w:rPr>
        <w:tab/>
        <w:t xml:space="preserve">The latest epidemiological research on the rate of primary </w:t>
      </w:r>
      <w:r w:rsidR="00587462" w:rsidRPr="00587462">
        <w:rPr>
          <w:rFonts w:ascii="Times New Roman" w:hAnsi="Times New Roman" w:cs="Times New Roman"/>
          <w:sz w:val="28"/>
          <w:szCs w:val="28"/>
        </w:rPr>
        <w:t xml:space="preserve">(non-drug or trauma)) </w:t>
      </w:r>
      <w:r w:rsidRPr="00587462">
        <w:rPr>
          <w:rFonts w:ascii="Times New Roman" w:hAnsi="Times New Roman" w:cs="Times New Roman"/>
          <w:sz w:val="28"/>
          <w:szCs w:val="28"/>
        </w:rPr>
        <w:t>cervical dystonias (</w:t>
      </w:r>
      <w:proofErr w:type="spellStart"/>
      <w:r w:rsidRPr="00587462">
        <w:rPr>
          <w:rFonts w:ascii="Times New Roman" w:hAnsi="Times New Roman" w:cs="Times New Roman"/>
          <w:sz w:val="28"/>
          <w:szCs w:val="28"/>
        </w:rPr>
        <w:t>Defazio</w:t>
      </w:r>
      <w:proofErr w:type="spellEnd"/>
      <w:r w:rsidRPr="00587462">
        <w:rPr>
          <w:rFonts w:ascii="Times New Roman" w:hAnsi="Times New Roman" w:cs="Times New Roman"/>
          <w:sz w:val="28"/>
          <w:szCs w:val="28"/>
        </w:rPr>
        <w:t xml:space="preserve"> 2013) shows a spread of </w:t>
      </w:r>
      <w:r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estimates of </w:t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prevalence of </w:t>
      </w:r>
      <w:r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28–183 cases/million. For our </w:t>
      </w:r>
      <w:r w:rsidR="00890FC9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illustrative </w:t>
      </w:r>
      <w:r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purposes, we shall use an estimate </w:t>
      </w:r>
      <w:r w:rsidR="00890FC9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of 100/1,000,000 = 0.0001 = </w:t>
      </w:r>
      <w:r w:rsidRPr="00587462">
        <w:rPr>
          <w:rFonts w:ascii="Times New Roman" w:hAnsi="Times New Roman" w:cs="Times New Roman"/>
          <w:color w:val="1C1C1A"/>
          <w:sz w:val="28"/>
          <w:szCs w:val="28"/>
        </w:rPr>
        <w:t>0</w:t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>.01% prevalence in the general population.</w:t>
      </w:r>
      <w:r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 </w:t>
      </w:r>
    </w:p>
    <w:p w:rsidR="00AD29E4" w:rsidRPr="00587462" w:rsidRDefault="00AD5CED" w:rsidP="00AD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62">
        <w:rPr>
          <w:rFonts w:ascii="Times New Roman" w:hAnsi="Times New Roman" w:cs="Times New Roman"/>
          <w:color w:val="1C1C1A"/>
          <w:sz w:val="28"/>
          <w:szCs w:val="28"/>
        </w:rPr>
        <w:tab/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>Prevalence r</w:t>
      </w:r>
      <w:r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ates of tardive dystonia among patients among patients treated with antipsychotic drugs vary </w:t>
      </w:r>
      <w:r w:rsidR="00E872C7" w:rsidRPr="00587462">
        <w:rPr>
          <w:rFonts w:ascii="Times New Roman" w:hAnsi="Times New Roman" w:cs="Times New Roman"/>
          <w:color w:val="1C1C1A"/>
          <w:sz w:val="28"/>
          <w:szCs w:val="28"/>
        </w:rPr>
        <w:t>greatly from study to study</w:t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>; but are much higher than in the general population</w:t>
      </w:r>
      <w:r w:rsidR="00E872C7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.   </w:t>
      </w:r>
      <w:proofErr w:type="spellStart"/>
      <w:r w:rsidR="00E872C7" w:rsidRPr="00587462">
        <w:rPr>
          <w:rFonts w:ascii="Times New Roman" w:hAnsi="Times New Roman" w:cs="Times New Roman"/>
          <w:color w:val="1C1C1A"/>
          <w:sz w:val="28"/>
          <w:szCs w:val="28"/>
        </w:rPr>
        <w:t>Kiariakakis</w:t>
      </w:r>
      <w:proofErr w:type="spellEnd"/>
      <w:r w:rsidR="00E872C7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(1998) estimates from a review of studies that the </w:t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>prevalence rate</w:t>
      </w:r>
      <w:r w:rsidR="00E872C7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of tardive dystonia is 2.7% in patients treated with antipsychotic drugs.  </w:t>
      </w:r>
      <w:r w:rsidR="00AD29E4" w:rsidRPr="00587462">
        <w:rPr>
          <w:rFonts w:ascii="Times New Roman" w:hAnsi="Times New Roman" w:cs="Times New Roman"/>
          <w:color w:val="1C1C1A"/>
          <w:sz w:val="28"/>
          <w:szCs w:val="28"/>
        </w:rPr>
        <w:t>Yassa et al. (1985</w:t>
      </w:r>
      <w:r w:rsidR="00AD29E4" w:rsidRPr="00587462">
        <w:rPr>
          <w:rFonts w:ascii="Times New Roman" w:hAnsi="Times New Roman" w:cs="Times New Roman"/>
          <w:sz w:val="28"/>
          <w:szCs w:val="28"/>
        </w:rPr>
        <w:t xml:space="preserve">) found a </w:t>
      </w:r>
      <w:r w:rsidR="00F63E43" w:rsidRPr="00587462">
        <w:rPr>
          <w:rFonts w:ascii="Times New Roman" w:hAnsi="Times New Roman" w:cs="Times New Roman"/>
          <w:sz w:val="28"/>
          <w:szCs w:val="28"/>
        </w:rPr>
        <w:t>prevalence</w:t>
      </w:r>
      <w:r w:rsidR="00587462" w:rsidRPr="00587462">
        <w:rPr>
          <w:rFonts w:ascii="Times New Roman" w:hAnsi="Times New Roman" w:cs="Times New Roman"/>
          <w:sz w:val="28"/>
          <w:szCs w:val="28"/>
        </w:rPr>
        <w:t xml:space="preserve"> </w:t>
      </w:r>
      <w:r w:rsidR="00AD29E4" w:rsidRPr="00587462">
        <w:rPr>
          <w:rFonts w:ascii="Times New Roman" w:hAnsi="Times New Roman" w:cs="Times New Roman"/>
          <w:sz w:val="28"/>
          <w:szCs w:val="28"/>
        </w:rPr>
        <w:t xml:space="preserve">rate of 2% in their study.  Most TD dystonia patients have dystonias involving the neck (cervical dystonia), either alone or in combination with other dystonias. </w:t>
      </w:r>
    </w:p>
    <w:p w:rsidR="00AD5CED" w:rsidRPr="00587462" w:rsidRDefault="00AD29E4" w:rsidP="00AD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62">
        <w:rPr>
          <w:rFonts w:ascii="Times New Roman" w:hAnsi="Times New Roman" w:cs="Times New Roman"/>
          <w:color w:val="1C1C1A"/>
          <w:sz w:val="28"/>
          <w:szCs w:val="28"/>
        </w:rPr>
        <w:tab/>
      </w:r>
      <w:r w:rsidR="00AD5CED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Using the conservative </w:t>
      </w:r>
      <w:r w:rsidRPr="00587462">
        <w:rPr>
          <w:rFonts w:ascii="Times New Roman" w:hAnsi="Times New Roman" w:cs="Times New Roman"/>
          <w:color w:val="1C1C1A"/>
          <w:sz w:val="28"/>
          <w:szCs w:val="28"/>
        </w:rPr>
        <w:t>rate of 1% for tardive dystonia</w:t>
      </w:r>
      <w:r w:rsidR="00AD5CED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if an individual develops dystonia while taking antipsychotic drugs, the odds are at least 100 to 1 that it </w:t>
      </w:r>
      <w:proofErr w:type="gramStart"/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>was</w:t>
      </w:r>
      <w:r w:rsidR="00AD5CED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caused</w:t>
      </w:r>
      <w:proofErr w:type="gramEnd"/>
      <w:r w:rsidR="00AD5CED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by the medication.</w:t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 Indeed, the odds are even greater when other circumstances exist linking causation directly to the drug, such as its appearance or worsening during withdrawal from the drug, </w:t>
      </w:r>
      <w:r w:rsidR="00587462">
        <w:rPr>
          <w:rFonts w:ascii="Times New Roman" w:hAnsi="Times New Roman" w:cs="Times New Roman"/>
          <w:color w:val="1C1C1A"/>
          <w:sz w:val="28"/>
          <w:szCs w:val="28"/>
        </w:rPr>
        <w:t xml:space="preserve">and/or it coinciding with other signs of TD, </w:t>
      </w:r>
      <w:proofErr w:type="gramStart"/>
      <w:r w:rsidR="00587462">
        <w:rPr>
          <w:rFonts w:ascii="Times New Roman" w:hAnsi="Times New Roman" w:cs="Times New Roman"/>
          <w:color w:val="1C1C1A"/>
          <w:sz w:val="28"/>
          <w:szCs w:val="28"/>
        </w:rPr>
        <w:t>either of</w:t>
      </w:r>
      <w:proofErr w:type="gramEnd"/>
      <w:r w:rsidR="00587462">
        <w:rPr>
          <w:rFonts w:ascii="Times New Roman" w:hAnsi="Times New Roman" w:cs="Times New Roman"/>
          <w:color w:val="1C1C1A"/>
          <w:sz w:val="28"/>
          <w:szCs w:val="28"/>
        </w:rPr>
        <w:t xml:space="preserve"> </w:t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which makes it a certainty that it was </w:t>
      </w:r>
      <w:r w:rsidR="00587462">
        <w:rPr>
          <w:rFonts w:ascii="Times New Roman" w:hAnsi="Times New Roman" w:cs="Times New Roman"/>
          <w:color w:val="1C1C1A"/>
          <w:sz w:val="28"/>
          <w:szCs w:val="28"/>
        </w:rPr>
        <w:t>c</w:t>
      </w:r>
      <w:r w:rsidR="00587462" w:rsidRPr="00587462">
        <w:rPr>
          <w:rFonts w:ascii="Times New Roman" w:hAnsi="Times New Roman" w:cs="Times New Roman"/>
          <w:color w:val="1C1C1A"/>
          <w:sz w:val="28"/>
          <w:szCs w:val="28"/>
        </w:rPr>
        <w:t>aused by the drug.</w:t>
      </w:r>
      <w:r w:rsidR="00AD5CED" w:rsidRPr="00587462">
        <w:rPr>
          <w:rFonts w:ascii="Times New Roman" w:hAnsi="Times New Roman" w:cs="Times New Roman"/>
          <w:color w:val="1C1C1A"/>
          <w:sz w:val="28"/>
          <w:szCs w:val="28"/>
        </w:rPr>
        <w:t xml:space="preserve"> </w:t>
      </w:r>
    </w:p>
    <w:sectPr w:rsidR="00AD5CED" w:rsidRPr="0058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D"/>
    <w:rsid w:val="0037307F"/>
    <w:rsid w:val="004001DC"/>
    <w:rsid w:val="004F5FFE"/>
    <w:rsid w:val="00587462"/>
    <w:rsid w:val="007175A3"/>
    <w:rsid w:val="00890FC9"/>
    <w:rsid w:val="00AD29E4"/>
    <w:rsid w:val="00AD5CED"/>
    <w:rsid w:val="00E872C7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2016-05-04T17:32:00Z</dcterms:created>
  <dcterms:modified xsi:type="dcterms:W3CDTF">2016-10-26T00:20:00Z</dcterms:modified>
</cp:coreProperties>
</file>